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9A" w:rsidRDefault="00F56C9A" w:rsidP="00F56C9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-1035685</wp:posOffset>
            </wp:positionH>
            <wp:positionV relativeFrom="paragraph">
              <wp:posOffset>-618490</wp:posOffset>
            </wp:positionV>
            <wp:extent cx="1403350" cy="565150"/>
            <wp:effectExtent l="19050" t="0" r="6350" b="0"/>
            <wp:wrapSquare wrapText="bothSides"/>
            <wp:docPr id="3" name="Рисунок 1" descr="http://vruda-shkola.ucoz.ru/avatar/tochka-rosta/page_390_m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ruda-shkola.ucoz.ru/avatar/tochka-rosta/page_390_m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6C9A">
        <w:rPr>
          <w:rFonts w:ascii="Times New Roman" w:hAnsi="Times New Roman" w:cs="Times New Roman"/>
          <w:b/>
          <w:sz w:val="28"/>
          <w:szCs w:val="28"/>
        </w:rPr>
        <w:t xml:space="preserve"> «Точка роста» как средство формирования современных технологических и гуманитарных навыков</w:t>
      </w:r>
    </w:p>
    <w:p w:rsidR="00F56C9A" w:rsidRPr="009C0B69" w:rsidRDefault="00F56C9A" w:rsidP="009C0B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B69">
        <w:rPr>
          <w:rFonts w:ascii="Times New Roman" w:hAnsi="Times New Roman" w:cs="Times New Roman"/>
          <w:sz w:val="28"/>
          <w:szCs w:val="28"/>
        </w:rPr>
        <w:t>Национальный проект «Образование» был утвержден майским указом Президента России в 2018 году. Планируется, что его реализация продлится до 2024 года. Поставлена задача обеспечить глобальную конкурентоспособность российского образования, а также вхождение России в число 10 ведущих стран мира по качеству общего образования.</w:t>
      </w:r>
    </w:p>
    <w:p w:rsidR="00F56C9A" w:rsidRDefault="00F56C9A" w:rsidP="00F56C9A">
      <w:pPr>
        <w:pStyle w:val="a3"/>
        <w:spacing w:before="0" w:beforeAutospacing="0" w:afterAutospacing="0" w:line="210" w:lineRule="atLeast"/>
        <w:ind w:firstLine="708"/>
        <w:jc w:val="both"/>
        <w:rPr>
          <w:color w:val="000000"/>
          <w:sz w:val="28"/>
          <w:szCs w:val="28"/>
        </w:rPr>
      </w:pPr>
      <w:r w:rsidRPr="009C0B69">
        <w:rPr>
          <w:color w:val="000000"/>
          <w:sz w:val="28"/>
          <w:szCs w:val="28"/>
        </w:rPr>
        <w:t>Создание Центра образования цифрового и гуманитарного профилей «Точка роста» будет способствовать</w:t>
      </w:r>
      <w:r>
        <w:rPr>
          <w:color w:val="000000"/>
          <w:sz w:val="28"/>
          <w:szCs w:val="28"/>
        </w:rPr>
        <w:t xml:space="preserve"> формированию современных компетенций и навыков у сельских школьников.</w:t>
      </w:r>
    </w:p>
    <w:p w:rsidR="00F56C9A" w:rsidRPr="00F56C9A" w:rsidRDefault="00F56C9A" w:rsidP="00F56C9A">
      <w:pPr>
        <w:pStyle w:val="a3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F56C9A">
        <w:rPr>
          <w:color w:val="000000"/>
          <w:sz w:val="28"/>
          <w:szCs w:val="28"/>
        </w:rPr>
        <w:t>Работа центров «Точка роста» расширит возможности для предоставления качественного современного образования школьникам и формирования у ребят современных технологических и гуманитарных навыков. Центры обеспечены современным оборудованием для реализации основных и дополнительных общеобразовательных программ, в них созданы рабочие зоны по предметным областям «Технология», «Информатика», «ОБЖ», а также зоны коворкинга, медиазона и Шахматная гостиная. Планируется, что в первую половину дня в центрах «Точка роста» будут проводиться уроки по названным профильным предметам, а в рамках внеурочной деятельности школьники смогут принять участие в различных тренингах и деловых играх, развивающих коммуникативные навыки, творческое, стратегическое и пространственное мышление.</w:t>
      </w:r>
    </w:p>
    <w:p w:rsidR="00F56C9A" w:rsidRPr="00F56C9A" w:rsidRDefault="00F56C9A" w:rsidP="00F56C9A">
      <w:pPr>
        <w:pStyle w:val="a3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F56C9A">
        <w:rPr>
          <w:color w:val="000000"/>
          <w:sz w:val="28"/>
          <w:szCs w:val="28"/>
        </w:rPr>
        <w:t xml:space="preserve">Открытие центров «Точка роста» не только меняет школьную инфраструктуру, меняется и содержание образования. В дальнейшем создание таких центров продолжится, к 2024 году в России откроется уже 16 тысяч «Точек роста», в том числе и в нашем регионе. В этом году возможность открытия центров была представлена сельским школам для того, чтобы у всех детей вне зависимости от места проживания были равные возможности. </w:t>
      </w:r>
    </w:p>
    <w:p w:rsidR="009C0B69" w:rsidRPr="009C0B69" w:rsidRDefault="009C0B69" w:rsidP="009C0B69">
      <w:pPr>
        <w:pStyle w:val="a3"/>
        <w:spacing w:line="210" w:lineRule="atLeast"/>
        <w:ind w:firstLine="708"/>
        <w:jc w:val="both"/>
        <w:rPr>
          <w:b/>
          <w:i/>
          <w:color w:val="000000"/>
          <w:sz w:val="28"/>
          <w:szCs w:val="28"/>
          <w:u w:val="single"/>
        </w:rPr>
      </w:pPr>
      <w:r w:rsidRPr="009C0B69">
        <w:rPr>
          <w:b/>
          <w:i/>
          <w:color w:val="000000"/>
          <w:sz w:val="28"/>
          <w:szCs w:val="28"/>
          <w:u w:val="single"/>
        </w:rPr>
        <w:t>Целями деятельности Центров являются:</w:t>
      </w:r>
    </w:p>
    <w:p w:rsidR="009C0B69" w:rsidRPr="009C0B69" w:rsidRDefault="009C0B69" w:rsidP="009C0B69">
      <w:pPr>
        <w:pStyle w:val="a3"/>
        <w:numPr>
          <w:ilvl w:val="0"/>
          <w:numId w:val="1"/>
        </w:numPr>
        <w:spacing w:line="210" w:lineRule="atLeast"/>
        <w:ind w:left="426"/>
        <w:jc w:val="both"/>
        <w:rPr>
          <w:color w:val="000000"/>
          <w:sz w:val="28"/>
          <w:szCs w:val="28"/>
        </w:rPr>
      </w:pPr>
      <w:r w:rsidRPr="009C0B69">
        <w:rPr>
          <w:color w:val="000000"/>
          <w:sz w:val="28"/>
          <w:szCs w:val="28"/>
        </w:rPr>
        <w:t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профилей,</w:t>
      </w:r>
    </w:p>
    <w:p w:rsidR="009C0B69" w:rsidRPr="009C0B69" w:rsidRDefault="009C0B69" w:rsidP="009C0B69">
      <w:pPr>
        <w:pStyle w:val="a3"/>
        <w:numPr>
          <w:ilvl w:val="0"/>
          <w:numId w:val="1"/>
        </w:numPr>
        <w:spacing w:line="210" w:lineRule="atLeast"/>
        <w:ind w:left="426"/>
        <w:jc w:val="both"/>
        <w:rPr>
          <w:color w:val="000000"/>
          <w:sz w:val="28"/>
          <w:szCs w:val="28"/>
        </w:rPr>
      </w:pPr>
      <w:r w:rsidRPr="009C0B69">
        <w:rPr>
          <w:color w:val="000000"/>
          <w:sz w:val="28"/>
          <w:szCs w:val="28"/>
        </w:rPr>
        <w:t>обновление содержания и совершенствование методов обучения предметных областей «Технология», «Математика и информ</w:t>
      </w:r>
      <w:r>
        <w:rPr>
          <w:color w:val="000000"/>
          <w:sz w:val="28"/>
          <w:szCs w:val="28"/>
        </w:rPr>
        <w:t>атика», «О</w:t>
      </w:r>
      <w:r w:rsidRPr="009C0B69">
        <w:rPr>
          <w:color w:val="000000"/>
          <w:sz w:val="28"/>
          <w:szCs w:val="28"/>
        </w:rPr>
        <w:t>сновы безопасности жизнедеятельности».</w:t>
      </w:r>
    </w:p>
    <w:p w:rsidR="009C0B69" w:rsidRDefault="009C0B69" w:rsidP="009C0B69">
      <w:pPr>
        <w:pStyle w:val="a3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C0B69"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-1035685</wp:posOffset>
            </wp:positionH>
            <wp:positionV relativeFrom="paragraph">
              <wp:posOffset>-613410</wp:posOffset>
            </wp:positionV>
            <wp:extent cx="1403350" cy="565150"/>
            <wp:effectExtent l="19050" t="0" r="6350" b="0"/>
            <wp:wrapSquare wrapText="bothSides"/>
            <wp:docPr id="5" name="Рисунок 1" descr="http://vruda-shkola.ucoz.ru/avatar/tochka-rosta/page_390_m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ruda-shkola.ucoz.ru/avatar/tochka-rosta/page_390_m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0B69">
        <w:rPr>
          <w:color w:val="000000"/>
          <w:sz w:val="28"/>
          <w:szCs w:val="28"/>
        </w:rPr>
        <w:t>Задачами Центров являются охват своей деятельностью на обновленной материально-технической базе не менее 100% обучающихся образовательной организации, осваивающих основную общеобразовательную программу по предметным областям «Технология», «Математика и информ</w:t>
      </w:r>
      <w:r>
        <w:rPr>
          <w:color w:val="000000"/>
          <w:sz w:val="28"/>
          <w:szCs w:val="28"/>
        </w:rPr>
        <w:t>атика», «О</w:t>
      </w:r>
      <w:r w:rsidRPr="009C0B69">
        <w:rPr>
          <w:color w:val="000000"/>
          <w:sz w:val="28"/>
          <w:szCs w:val="28"/>
        </w:rPr>
        <w:t xml:space="preserve">сновы безопасности жизнедеятельности», а также обеспечение не менее 70% охвата от общего контингента обучающихся 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 во внеурочное время, в том числе с использованием дистанционных форм обучения и сетевого партнерства. </w:t>
      </w:r>
    </w:p>
    <w:p w:rsidR="009C0B69" w:rsidRPr="009C0B69" w:rsidRDefault="009C0B69" w:rsidP="009C0B69">
      <w:pPr>
        <w:pStyle w:val="a3"/>
        <w:spacing w:line="210" w:lineRule="atLeast"/>
        <w:ind w:firstLine="708"/>
        <w:jc w:val="both"/>
        <w:rPr>
          <w:b/>
          <w:color w:val="000000"/>
          <w:sz w:val="28"/>
          <w:szCs w:val="28"/>
          <w:u w:val="single"/>
        </w:rPr>
      </w:pPr>
      <w:r w:rsidRPr="009C0B69">
        <w:rPr>
          <w:b/>
          <w:color w:val="000000"/>
          <w:sz w:val="28"/>
          <w:szCs w:val="28"/>
          <w:u w:val="single"/>
        </w:rPr>
        <w:t>Функции Центра:</w:t>
      </w:r>
    </w:p>
    <w:p w:rsidR="009C0B69" w:rsidRPr="009C0B69" w:rsidRDefault="009C0B69" w:rsidP="009C0B69">
      <w:pPr>
        <w:pStyle w:val="a3"/>
        <w:numPr>
          <w:ilvl w:val="0"/>
          <w:numId w:val="2"/>
        </w:numPr>
        <w:spacing w:line="210" w:lineRule="atLeast"/>
        <w:ind w:left="426"/>
        <w:jc w:val="both"/>
        <w:rPr>
          <w:color w:val="000000"/>
          <w:sz w:val="28"/>
          <w:szCs w:val="28"/>
        </w:rPr>
      </w:pPr>
      <w:r w:rsidRPr="009C0B69">
        <w:rPr>
          <w:color w:val="000000"/>
          <w:sz w:val="28"/>
          <w:szCs w:val="28"/>
        </w:rPr>
        <w:t>Участие в реализации основных общеобразовательных программ в части предметных областей «Технология», «Математика и информатика», «</w:t>
      </w:r>
      <w:r>
        <w:rPr>
          <w:color w:val="000000"/>
          <w:sz w:val="28"/>
          <w:szCs w:val="28"/>
        </w:rPr>
        <w:t>О</w:t>
      </w:r>
      <w:r w:rsidRPr="009C0B69">
        <w:rPr>
          <w:color w:val="000000"/>
          <w:sz w:val="28"/>
          <w:szCs w:val="28"/>
        </w:rPr>
        <w:t>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9C0B69" w:rsidRPr="009C0B69" w:rsidRDefault="009C0B69" w:rsidP="009C0B69">
      <w:pPr>
        <w:pStyle w:val="a3"/>
        <w:numPr>
          <w:ilvl w:val="0"/>
          <w:numId w:val="2"/>
        </w:numPr>
        <w:spacing w:line="210" w:lineRule="atLeast"/>
        <w:ind w:left="426"/>
        <w:jc w:val="both"/>
        <w:rPr>
          <w:color w:val="000000"/>
          <w:sz w:val="28"/>
          <w:szCs w:val="28"/>
        </w:rPr>
      </w:pPr>
      <w:r w:rsidRPr="009C0B69">
        <w:rPr>
          <w:color w:val="000000"/>
          <w:sz w:val="28"/>
          <w:szCs w:val="28"/>
        </w:rPr>
        <w:t>Реализация разноуровневых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</w:t>
      </w:r>
    </w:p>
    <w:p w:rsidR="009C0B69" w:rsidRPr="009C0B69" w:rsidRDefault="009C0B69" w:rsidP="009C0B69">
      <w:pPr>
        <w:pStyle w:val="a3"/>
        <w:numPr>
          <w:ilvl w:val="0"/>
          <w:numId w:val="2"/>
        </w:numPr>
        <w:spacing w:line="210" w:lineRule="atLeast"/>
        <w:ind w:left="426"/>
        <w:jc w:val="both"/>
        <w:rPr>
          <w:color w:val="000000"/>
          <w:sz w:val="28"/>
          <w:szCs w:val="28"/>
        </w:rPr>
      </w:pPr>
      <w:r w:rsidRPr="009C0B69">
        <w:rPr>
          <w:color w:val="000000"/>
          <w:sz w:val="28"/>
          <w:szCs w:val="28"/>
        </w:rPr>
        <w:t>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</w:t>
      </w:r>
    </w:p>
    <w:p w:rsidR="009C0B69" w:rsidRPr="009C0B69" w:rsidRDefault="009C0B69" w:rsidP="009C0B69">
      <w:pPr>
        <w:pStyle w:val="a3"/>
        <w:numPr>
          <w:ilvl w:val="0"/>
          <w:numId w:val="2"/>
        </w:numPr>
        <w:spacing w:line="210" w:lineRule="atLeast"/>
        <w:ind w:left="426"/>
        <w:jc w:val="both"/>
        <w:rPr>
          <w:color w:val="000000"/>
          <w:sz w:val="28"/>
          <w:szCs w:val="28"/>
        </w:rPr>
      </w:pPr>
      <w:r w:rsidRPr="009C0B69">
        <w:rPr>
          <w:color w:val="000000"/>
          <w:sz w:val="28"/>
          <w:szCs w:val="28"/>
        </w:rPr>
        <w:t>Внедрение сетевых форм реализации программ дополнительного образования.</w:t>
      </w:r>
    </w:p>
    <w:p w:rsidR="009C0B69" w:rsidRPr="009C0B69" w:rsidRDefault="009C0B69" w:rsidP="009C0B69">
      <w:pPr>
        <w:pStyle w:val="a3"/>
        <w:numPr>
          <w:ilvl w:val="0"/>
          <w:numId w:val="2"/>
        </w:numPr>
        <w:spacing w:line="210" w:lineRule="atLeast"/>
        <w:ind w:left="426"/>
        <w:jc w:val="both"/>
        <w:rPr>
          <w:color w:val="000000"/>
          <w:sz w:val="28"/>
          <w:szCs w:val="28"/>
        </w:rPr>
      </w:pPr>
      <w:r w:rsidRPr="009C0B69">
        <w:rPr>
          <w:color w:val="000000"/>
          <w:sz w:val="28"/>
          <w:szCs w:val="28"/>
        </w:rPr>
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</w:r>
    </w:p>
    <w:p w:rsidR="009C0B69" w:rsidRPr="009C0B69" w:rsidRDefault="009C0B69" w:rsidP="009C0B69">
      <w:pPr>
        <w:pStyle w:val="a3"/>
        <w:numPr>
          <w:ilvl w:val="0"/>
          <w:numId w:val="2"/>
        </w:numPr>
        <w:spacing w:line="210" w:lineRule="atLeast"/>
        <w:ind w:left="426"/>
        <w:jc w:val="both"/>
        <w:rPr>
          <w:color w:val="000000"/>
          <w:sz w:val="28"/>
          <w:szCs w:val="28"/>
        </w:rPr>
      </w:pPr>
      <w:r w:rsidRPr="009C0B69">
        <w:rPr>
          <w:color w:val="000000"/>
          <w:sz w:val="28"/>
          <w:szCs w:val="28"/>
        </w:rPr>
        <w:t>Содействие развитию шахматного образования.</w:t>
      </w:r>
    </w:p>
    <w:p w:rsidR="009C0B69" w:rsidRPr="009C0B69" w:rsidRDefault="009C0B69" w:rsidP="009C0B69">
      <w:pPr>
        <w:pStyle w:val="a3"/>
        <w:numPr>
          <w:ilvl w:val="0"/>
          <w:numId w:val="2"/>
        </w:numPr>
        <w:spacing w:line="210" w:lineRule="atLeast"/>
        <w:ind w:left="426"/>
        <w:jc w:val="both"/>
        <w:rPr>
          <w:color w:val="000000"/>
          <w:sz w:val="28"/>
          <w:szCs w:val="28"/>
        </w:rPr>
      </w:pPr>
      <w:r w:rsidRPr="009C0B69">
        <w:rPr>
          <w:color w:val="000000"/>
          <w:sz w:val="28"/>
          <w:szCs w:val="28"/>
        </w:rPr>
        <w:t>Вовлечение обучающихся и педагогов в проектную деятельность.</w:t>
      </w:r>
    </w:p>
    <w:p w:rsidR="009C0B69" w:rsidRPr="009C0B69" w:rsidRDefault="009C0B69" w:rsidP="009C0B69">
      <w:pPr>
        <w:pStyle w:val="a3"/>
        <w:numPr>
          <w:ilvl w:val="0"/>
          <w:numId w:val="2"/>
        </w:numPr>
        <w:spacing w:line="210" w:lineRule="atLeast"/>
        <w:ind w:left="426"/>
        <w:jc w:val="both"/>
        <w:rPr>
          <w:color w:val="000000"/>
          <w:sz w:val="28"/>
          <w:szCs w:val="28"/>
        </w:rPr>
      </w:pPr>
      <w:r w:rsidRPr="009C0B69">
        <w:rPr>
          <w:color w:val="000000"/>
          <w:sz w:val="28"/>
          <w:szCs w:val="28"/>
        </w:rPr>
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9C0B69" w:rsidRPr="009C0B69" w:rsidRDefault="009C0B69" w:rsidP="009C0B69">
      <w:pPr>
        <w:pStyle w:val="a3"/>
        <w:numPr>
          <w:ilvl w:val="0"/>
          <w:numId w:val="2"/>
        </w:numPr>
        <w:spacing w:line="210" w:lineRule="atLeast"/>
        <w:ind w:left="426"/>
        <w:jc w:val="both"/>
        <w:rPr>
          <w:color w:val="000000"/>
          <w:sz w:val="28"/>
          <w:szCs w:val="28"/>
        </w:rPr>
      </w:pPr>
      <w:r w:rsidRPr="009C0B69">
        <w:rPr>
          <w:color w:val="000000"/>
          <w:sz w:val="28"/>
          <w:szCs w:val="28"/>
        </w:rPr>
        <w:t>Реализация мероприятий по информированию и просвещению населения в области цифровых и гуманитарных компетенций.</w:t>
      </w:r>
    </w:p>
    <w:p w:rsidR="009C0B69" w:rsidRPr="009C0B69" w:rsidRDefault="009C0B69" w:rsidP="009C0B69">
      <w:pPr>
        <w:pStyle w:val="a3"/>
        <w:numPr>
          <w:ilvl w:val="0"/>
          <w:numId w:val="2"/>
        </w:numPr>
        <w:spacing w:line="210" w:lineRule="atLeast"/>
        <w:ind w:left="426"/>
        <w:jc w:val="both"/>
        <w:rPr>
          <w:color w:val="000000"/>
          <w:sz w:val="28"/>
          <w:szCs w:val="28"/>
        </w:rPr>
      </w:pPr>
      <w:r w:rsidRPr="009C0B69">
        <w:rPr>
          <w:color w:val="000000"/>
          <w:sz w:val="28"/>
          <w:szCs w:val="28"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9C0B69" w:rsidRPr="009C0B69" w:rsidRDefault="009C0B69" w:rsidP="009C0B69">
      <w:pPr>
        <w:pStyle w:val="a3"/>
        <w:numPr>
          <w:ilvl w:val="0"/>
          <w:numId w:val="2"/>
        </w:numPr>
        <w:spacing w:line="210" w:lineRule="atLeast"/>
        <w:ind w:left="426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-1092835</wp:posOffset>
            </wp:positionH>
            <wp:positionV relativeFrom="paragraph">
              <wp:posOffset>-613410</wp:posOffset>
            </wp:positionV>
            <wp:extent cx="1403350" cy="565150"/>
            <wp:effectExtent l="19050" t="0" r="6350" b="0"/>
            <wp:wrapSquare wrapText="bothSides"/>
            <wp:docPr id="6" name="Рисунок 1" descr="http://vruda-shkola.ucoz.ru/avatar/tochka-rosta/page_390_m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ruda-shkola.ucoz.ru/avatar/tochka-rosta/page_390_m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0B69">
        <w:rPr>
          <w:color w:val="000000"/>
          <w:sz w:val="28"/>
          <w:szCs w:val="28"/>
        </w:rPr>
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9C0B69" w:rsidRPr="009C0B69" w:rsidRDefault="009C0B69" w:rsidP="009C0B69">
      <w:pPr>
        <w:pStyle w:val="a3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9C0B69">
        <w:rPr>
          <w:color w:val="000000"/>
          <w:sz w:val="28"/>
          <w:szCs w:val="28"/>
        </w:rPr>
        <w:t xml:space="preserve">В центре «Точки роста» </w:t>
      </w:r>
      <w:r w:rsidR="00A55429">
        <w:rPr>
          <w:color w:val="000000"/>
          <w:sz w:val="28"/>
          <w:szCs w:val="28"/>
        </w:rPr>
        <w:t>осуществляет</w:t>
      </w:r>
      <w:r w:rsidRPr="009C0B69">
        <w:rPr>
          <w:color w:val="000000"/>
          <w:sz w:val="28"/>
          <w:szCs w:val="28"/>
        </w:rPr>
        <w:t>ся  единый подход к общеобразовательным программам, составленным в соответствии с новыми предметными областями Технология, Информатика, ОБЖ. Изменяется содержательная сторона предметной области «Технология», в которую будут введены новые образовательные компетенции: 3D-моделирование, прототипирование, компьютерное черчение, технологии цифрового пространства – при сохранении объема технологических дисциплин. Данные предметные области будут реализовываться на уровнях начального, среднего и общего  образования, а также в формате урочных, внеурочных занятий и с помощью технологий дополнительного образования.</w:t>
      </w:r>
    </w:p>
    <w:p w:rsidR="009C0B69" w:rsidRPr="009C0B69" w:rsidRDefault="00A55429" w:rsidP="009C0B69">
      <w:pPr>
        <w:pStyle w:val="a3"/>
        <w:spacing w:line="210" w:lineRule="atLeast"/>
        <w:ind w:firstLine="708"/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Центр располагает</w:t>
      </w:r>
      <w:r w:rsidR="009C0B69" w:rsidRPr="009C0B69">
        <w:rPr>
          <w:b/>
          <w:i/>
          <w:color w:val="000000"/>
          <w:sz w:val="28"/>
          <w:szCs w:val="28"/>
          <w:u w:val="single"/>
        </w:rPr>
        <w:t>ся в двух кабинетах:</w:t>
      </w:r>
    </w:p>
    <w:p w:rsidR="009C0B69" w:rsidRPr="009C0B69" w:rsidRDefault="009C0B69" w:rsidP="009C0B69">
      <w:pPr>
        <w:pStyle w:val="a3"/>
        <w:spacing w:line="21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Кабинет № </w:t>
      </w:r>
      <w:r w:rsidR="00A55429">
        <w:rPr>
          <w:color w:val="000000"/>
          <w:sz w:val="28"/>
          <w:szCs w:val="28"/>
        </w:rPr>
        <w:t>1</w:t>
      </w:r>
      <w:r w:rsidRPr="009C0B69">
        <w:rPr>
          <w:color w:val="000000"/>
          <w:sz w:val="28"/>
          <w:szCs w:val="28"/>
        </w:rPr>
        <w:t xml:space="preserve"> – помещение для проектной деятельности — открытое пространство, выполняющее роль центра общественной жизни образовательной организации. Помещение для проектной деятельности зонируется по принципу коворкинга, включающего шахматную гостиную, медиазону/медиатеку.</w:t>
      </w:r>
    </w:p>
    <w:p w:rsidR="009C0B69" w:rsidRPr="009C0B69" w:rsidRDefault="009C0B69" w:rsidP="009C0B69">
      <w:pPr>
        <w:pStyle w:val="a3"/>
        <w:spacing w:line="21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Кабинет № </w:t>
      </w:r>
      <w:r w:rsidR="00A55429">
        <w:rPr>
          <w:color w:val="000000"/>
          <w:sz w:val="28"/>
          <w:szCs w:val="28"/>
        </w:rPr>
        <w:t>2</w:t>
      </w:r>
      <w:r w:rsidRPr="009C0B69">
        <w:rPr>
          <w:color w:val="000000"/>
          <w:sz w:val="28"/>
          <w:szCs w:val="28"/>
        </w:rPr>
        <w:t xml:space="preserve"> – технологический класс, с оборудованием по предметным областям «Технология», «Математика и информатика», «</w:t>
      </w:r>
      <w:r>
        <w:rPr>
          <w:color w:val="000000"/>
          <w:sz w:val="28"/>
          <w:szCs w:val="28"/>
        </w:rPr>
        <w:t>О</w:t>
      </w:r>
      <w:r w:rsidRPr="009C0B69">
        <w:rPr>
          <w:color w:val="000000"/>
          <w:sz w:val="28"/>
          <w:szCs w:val="28"/>
        </w:rPr>
        <w:t>сновы безопасности жизнедеятельности».</w:t>
      </w:r>
    </w:p>
    <w:p w:rsidR="00F56C9A" w:rsidRPr="00F56C9A" w:rsidRDefault="00F56C9A" w:rsidP="00F56C9A">
      <w:pPr>
        <w:pStyle w:val="a3"/>
        <w:spacing w:line="210" w:lineRule="atLeast"/>
        <w:ind w:firstLine="708"/>
        <w:jc w:val="both"/>
        <w:rPr>
          <w:color w:val="000000"/>
          <w:sz w:val="28"/>
          <w:szCs w:val="28"/>
        </w:rPr>
      </w:pPr>
      <w:r w:rsidRPr="00F56C9A">
        <w:rPr>
          <w:color w:val="000000"/>
          <w:sz w:val="28"/>
          <w:szCs w:val="28"/>
        </w:rPr>
        <w:t>В центре «Точка роста» организовано обучение по таким направлениям, как «Промышленный дизайн», «VR/AR», «3D-моделирование компьютерных систем», «Образовательная робототехника».</w:t>
      </w:r>
    </w:p>
    <w:p w:rsidR="00F56C9A" w:rsidRDefault="009C0B69" w:rsidP="00F56C9A">
      <w:pPr>
        <w:pStyle w:val="a3"/>
        <w:spacing w:before="0" w:beforeAutospacing="0" w:afterAutospacing="0" w:line="21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F56C9A" w:rsidRPr="00F56C9A">
        <w:rPr>
          <w:color w:val="000000"/>
          <w:sz w:val="28"/>
          <w:szCs w:val="28"/>
        </w:rPr>
        <w:t xml:space="preserve">ля обеспечения деятельности центров «Точка роста» </w:t>
      </w:r>
      <w:r>
        <w:rPr>
          <w:color w:val="000000"/>
          <w:sz w:val="28"/>
          <w:szCs w:val="28"/>
        </w:rPr>
        <w:t xml:space="preserve">4 педагога </w:t>
      </w:r>
      <w:r w:rsidR="00F56C9A" w:rsidRPr="00F56C9A">
        <w:rPr>
          <w:color w:val="000000"/>
          <w:sz w:val="28"/>
          <w:szCs w:val="28"/>
        </w:rPr>
        <w:t xml:space="preserve">прошли дистанционное обучение по курсу «Гибкие компетенции проектной деятельности», </w:t>
      </w:r>
      <w:r>
        <w:rPr>
          <w:color w:val="000000"/>
          <w:sz w:val="28"/>
          <w:szCs w:val="28"/>
        </w:rPr>
        <w:t>1 педагог прошел</w:t>
      </w:r>
      <w:r w:rsidR="00F56C9A" w:rsidRPr="00F56C9A">
        <w:rPr>
          <w:color w:val="000000"/>
          <w:sz w:val="28"/>
          <w:szCs w:val="28"/>
        </w:rPr>
        <w:t xml:space="preserve"> очное обучение по учебному предмету «Технология»</w:t>
      </w:r>
      <w:r>
        <w:rPr>
          <w:color w:val="000000"/>
          <w:sz w:val="28"/>
          <w:szCs w:val="28"/>
        </w:rPr>
        <w:t xml:space="preserve"> в городе Владимир, 1 педагог прошел обучение по учебному предмету «Основы безопасности жизнедеятельности» в Подольске</w:t>
      </w:r>
      <w:r w:rsidR="00F56C9A" w:rsidRPr="00F56C9A">
        <w:rPr>
          <w:color w:val="000000"/>
          <w:sz w:val="28"/>
          <w:szCs w:val="28"/>
        </w:rPr>
        <w:t>. В рамках дистанционного обучения преподавателей обучили навыкам презентации проекта, командной работе, креативному и критическому мышлению. В рамках очного обучения по учебному предмету «Технология» педагоги освоили навыки программирования, 3D-печати, 3D-моделирования, разработки виртуальной реальности, управления коптером.</w:t>
      </w:r>
    </w:p>
    <w:p w:rsidR="00F56C9A" w:rsidRDefault="00F56C9A" w:rsidP="00F56C9A">
      <w:pPr>
        <w:pStyle w:val="a3"/>
        <w:spacing w:before="0" w:beforeAutospacing="0" w:afterAutospacing="0" w:line="210" w:lineRule="atLeast"/>
        <w:ind w:firstLine="708"/>
        <w:jc w:val="both"/>
        <w:rPr>
          <w:rFonts w:ascii="Lucida Sans" w:hAnsi="Lucida Sans"/>
          <w:color w:val="575757"/>
          <w:sz w:val="14"/>
          <w:szCs w:val="14"/>
        </w:rPr>
      </w:pPr>
    </w:p>
    <w:p w:rsidR="00F56C9A" w:rsidRPr="00F56C9A" w:rsidRDefault="00F56C9A" w:rsidP="00F56C9A">
      <w:pPr>
        <w:tabs>
          <w:tab w:val="left" w:pos="284"/>
        </w:tabs>
        <w:rPr>
          <w:rFonts w:ascii="Times New Roman" w:hAnsi="Times New Roman" w:cs="Times New Roman"/>
        </w:rPr>
      </w:pPr>
    </w:p>
    <w:sectPr w:rsidR="00F56C9A" w:rsidRPr="00F56C9A" w:rsidSect="009C0B69">
      <w:footerReference w:type="default" r:id="rId9"/>
      <w:pgSz w:w="11906" w:h="16838"/>
      <w:pgMar w:top="966" w:right="850" w:bottom="1134" w:left="1701" w:header="851" w:footer="2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BBF" w:rsidRDefault="00D13BBF" w:rsidP="00F56C9A">
      <w:pPr>
        <w:spacing w:after="0" w:line="240" w:lineRule="auto"/>
      </w:pPr>
      <w:r>
        <w:separator/>
      </w:r>
    </w:p>
  </w:endnote>
  <w:endnote w:type="continuationSeparator" w:id="1">
    <w:p w:rsidR="00D13BBF" w:rsidRDefault="00D13BBF" w:rsidP="00F5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9706797"/>
      <w:docPartObj>
        <w:docPartGallery w:val="Page Numbers (Bottom of Page)"/>
        <w:docPartUnique/>
      </w:docPartObj>
    </w:sdtPr>
    <w:sdtContent>
      <w:p w:rsidR="009C0B69" w:rsidRDefault="00924601">
        <w:pPr>
          <w:pStyle w:val="a8"/>
        </w:pPr>
        <w:r>
          <w:rPr>
            <w:noProof/>
          </w:rPr>
          <w:pict>
            <v:group id="_x0000_s2049" style="position:absolute;margin-left:-215.55pt;margin-top:0;width:71.55pt;height:149.8pt;z-index:251660288;mso-width-percent:1000;mso-position-horizontal:right;mso-position-horizontal-relative:left-margin-area;mso-position-vertical:bottom;mso-position-vertical-relative:margin;mso-width-percent:1000;mso-width-relative:left-margin-area" coordorigin="13,11415" coordsize="1425,2996" o:allowincell="f">
              <v:group id="_x0000_s2050" style="position:absolute;left:13;top:14340;width:1410;height:71;flip:y;mso-width-percent:1000;mso-position-horizontal:left;mso-position-horizontal-relative:left-margin-area;mso-width-percent:1000;mso-width-relative:left-margin-area" coordorigin="-83,540" coordsize="1218,71">
                <v:rect id="_x0000_s2051" style="position:absolute;left:678;top:540;width:457;height:71" fillcolor="#5f497a [2407]" strokecolor="#5f497a [2407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2" type="#_x0000_t32" style="position:absolute;left:-83;top:540;width:761;height:0;flip:x" o:connectortype="straight" strokecolor="#5f497a [2407]"/>
              </v:group>
              <v:rect id="_x0000_s2053" style="position:absolute;left:405;top:11415;width:1033;height:2805;mso-position-horizontal:right;mso-position-horizontal-relative:left-margin-area;v-text-anchor:bottom" stroked="f">
                <v:textbox style="layout-flow:vertical;mso-layout-flow-alt:bottom-to-top" inset="0,0,0,0">
                  <w:txbxContent>
                    <w:p w:rsidR="009C0B69" w:rsidRDefault="00924601">
                      <w:pPr>
                        <w:pStyle w:val="aa"/>
                        <w:rPr>
                          <w:outline/>
                        </w:rPr>
                      </w:pPr>
                      <w:fldSimple w:instr=" PAGE    \* MERGEFORMAT ">
                        <w:r w:rsidR="00183236" w:rsidRPr="00183236">
                          <w:rPr>
                            <w:b/>
                            <w:outline/>
                            <w:noProof/>
                            <w:color w:val="5F497A" w:themeColor="accent4" w:themeShade="BF"/>
                            <w:sz w:val="52"/>
                            <w:szCs w:val="52"/>
                          </w:rPr>
                          <w:t>2</w:t>
                        </w:r>
                      </w:fldSimple>
                    </w:p>
                  </w:txbxContent>
                </v:textbox>
              </v:rect>
              <w10:wrap anchorx="margin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BBF" w:rsidRDefault="00D13BBF" w:rsidP="00F56C9A">
      <w:pPr>
        <w:spacing w:after="0" w:line="240" w:lineRule="auto"/>
      </w:pPr>
      <w:r>
        <w:separator/>
      </w:r>
    </w:p>
  </w:footnote>
  <w:footnote w:type="continuationSeparator" w:id="1">
    <w:p w:rsidR="00D13BBF" w:rsidRDefault="00D13BBF" w:rsidP="00F56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41660"/>
    <w:multiLevelType w:val="hybridMultilevel"/>
    <w:tmpl w:val="246245F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C714C7B"/>
    <w:multiLevelType w:val="hybridMultilevel"/>
    <w:tmpl w:val="A1FE16A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56C9A"/>
    <w:rsid w:val="00183236"/>
    <w:rsid w:val="00336AF3"/>
    <w:rsid w:val="005E0F8C"/>
    <w:rsid w:val="00924601"/>
    <w:rsid w:val="009C0B69"/>
    <w:rsid w:val="00A55429"/>
    <w:rsid w:val="00D13BBF"/>
    <w:rsid w:val="00F5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C9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56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56C9A"/>
  </w:style>
  <w:style w:type="paragraph" w:styleId="a8">
    <w:name w:val="footer"/>
    <w:basedOn w:val="a"/>
    <w:link w:val="a9"/>
    <w:uiPriority w:val="99"/>
    <w:semiHidden/>
    <w:unhideWhenUsed/>
    <w:rsid w:val="00F56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56C9A"/>
  </w:style>
  <w:style w:type="paragraph" w:styleId="aa">
    <w:name w:val="No Spacing"/>
    <w:link w:val="ab"/>
    <w:uiPriority w:val="1"/>
    <w:qFormat/>
    <w:rsid w:val="009C0B69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9C0B6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FA0AD-6084-4EC6-8FA4-3FDAADBF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Светлана</cp:lastModifiedBy>
  <cp:revision>2</cp:revision>
  <dcterms:created xsi:type="dcterms:W3CDTF">2022-05-26T20:40:00Z</dcterms:created>
  <dcterms:modified xsi:type="dcterms:W3CDTF">2022-05-26T20:40:00Z</dcterms:modified>
</cp:coreProperties>
</file>